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 xml:space="preserve">Муниципальное  образование  « </w:t>
      </w:r>
      <w:proofErr w:type="spellStart"/>
      <w:r w:rsidRPr="005F6F1D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5F6F1D">
        <w:rPr>
          <w:rFonts w:ascii="Times New Roman" w:hAnsi="Times New Roman" w:cs="Times New Roman"/>
          <w:b/>
          <w:sz w:val="24"/>
          <w:szCs w:val="24"/>
        </w:rPr>
        <w:t xml:space="preserve">   район»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Соляновское муниципальное образование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Администрация Соляновского муниципального образования</w:t>
      </w:r>
    </w:p>
    <w:p w:rsidR="006A70FE" w:rsidRPr="005F6F1D" w:rsidRDefault="006A70FE" w:rsidP="006A70FE">
      <w:pPr>
        <w:rPr>
          <w:rFonts w:ascii="Times New Roman" w:hAnsi="Times New Roman" w:cs="Times New Roman"/>
          <w:b/>
          <w:sz w:val="24"/>
          <w:szCs w:val="24"/>
        </w:rPr>
      </w:pPr>
    </w:p>
    <w:p w:rsidR="006A70FE" w:rsidRPr="005F6F1D" w:rsidRDefault="005012D2" w:rsidP="006A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6F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F6F1D">
        <w:rPr>
          <w:rFonts w:ascii="Times New Roman" w:hAnsi="Times New Roman" w:cs="Times New Roman"/>
          <w:b/>
          <w:sz w:val="24"/>
          <w:szCs w:val="24"/>
        </w:rPr>
        <w:t xml:space="preserve"> Р О Т О К О Л  № 1</w:t>
      </w:r>
    </w:p>
    <w:p w:rsidR="006A70FE" w:rsidRPr="005F6F1D" w:rsidRDefault="006A70FE" w:rsidP="006A70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Публичных  слушаний  по рассмотрению проекта внесения изменений в ст.51 Правил землепользования и застройки Соляновского муниципального образования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70FE" w:rsidRPr="005F6F1D" w:rsidRDefault="0074341C" w:rsidP="006A7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от  07.07</w:t>
      </w:r>
      <w:r w:rsidR="006A70FE" w:rsidRPr="005F6F1D">
        <w:rPr>
          <w:rFonts w:ascii="Times New Roman" w:hAnsi="Times New Roman" w:cs="Times New Roman"/>
          <w:sz w:val="24"/>
          <w:szCs w:val="24"/>
        </w:rPr>
        <w:t>.2016 г.                                                                                                    п</w:t>
      </w:r>
      <w:proofErr w:type="gramStart"/>
      <w:r w:rsidR="006A70FE" w:rsidRPr="005F6F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A70FE" w:rsidRPr="005F6F1D">
        <w:rPr>
          <w:rFonts w:ascii="Times New Roman" w:hAnsi="Times New Roman" w:cs="Times New Roman"/>
          <w:sz w:val="24"/>
          <w:szCs w:val="24"/>
        </w:rPr>
        <w:t xml:space="preserve">оляная, </w:t>
      </w:r>
    </w:p>
    <w:p w:rsidR="006A70FE" w:rsidRPr="005F6F1D" w:rsidRDefault="006A70FE" w:rsidP="006A7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актовый зал администрации</w:t>
      </w:r>
    </w:p>
    <w:p w:rsidR="006A70FE" w:rsidRPr="005F6F1D" w:rsidRDefault="006A70FE" w:rsidP="006A7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15 ч. 00 мин. – 15 ч. 30 мин.                                                 </w:t>
      </w:r>
    </w:p>
    <w:p w:rsidR="006A70FE" w:rsidRPr="005F6F1D" w:rsidRDefault="006A70FE" w:rsidP="006A70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0FE" w:rsidRPr="005F6F1D" w:rsidRDefault="006A70FE" w:rsidP="006A70F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     Приглашены: представители  общественных  организаций, депутаты Думы Соляновского муниципального образования, работники  администрации Соляновского муниципального образования, руководители  муниципальных учреждений, жители  Соляновского муниципального образования</w:t>
      </w:r>
    </w:p>
    <w:p w:rsidR="006A70FE" w:rsidRPr="005F6F1D" w:rsidRDefault="006A70FE" w:rsidP="006A70F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70FE" w:rsidRPr="005F6F1D" w:rsidRDefault="006A70FE" w:rsidP="006A70FE">
      <w:p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Присутствовало 15 человек (список в приложении №1), в т.ч. работники администрации: </w:t>
      </w:r>
    </w:p>
    <w:p w:rsidR="004A70B8" w:rsidRPr="005F6F1D" w:rsidRDefault="006A70FE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Сулейманова А.Т. – консультант администрации Соляновского муниципального образования;</w:t>
      </w:r>
    </w:p>
    <w:p w:rsidR="006A70FE" w:rsidRPr="005F6F1D" w:rsidRDefault="006A70FE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Гордеева Т.И. – главный специалист администрации Соляновского муниципального образования</w:t>
      </w:r>
    </w:p>
    <w:p w:rsidR="006A70FE" w:rsidRPr="005F6F1D" w:rsidRDefault="006A70FE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Нашиванкина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Н.А. – главный специалист </w:t>
      </w:r>
      <w:r w:rsidR="002B47A7" w:rsidRPr="005F6F1D">
        <w:rPr>
          <w:rFonts w:ascii="Times New Roman" w:hAnsi="Times New Roman" w:cs="Times New Roman"/>
          <w:sz w:val="24"/>
          <w:szCs w:val="24"/>
        </w:rPr>
        <w:t>администрации Соляновского муниципального образования;</w:t>
      </w:r>
    </w:p>
    <w:p w:rsidR="002B47A7" w:rsidRPr="005F6F1D" w:rsidRDefault="002B47A7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Дунаева Т.Т. – инспектор военно-учётного стола администрации Соляновского муниципального образования;</w:t>
      </w:r>
    </w:p>
    <w:p w:rsidR="002B47A7" w:rsidRPr="005F6F1D" w:rsidRDefault="002B47A7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Сулейманов Д.С. – водитель администрации Соляновского муниципального образования;</w:t>
      </w:r>
    </w:p>
    <w:p w:rsidR="002B47A7" w:rsidRPr="005F6F1D" w:rsidRDefault="002B47A7" w:rsidP="002B47A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B47A7" w:rsidRPr="005F6F1D" w:rsidRDefault="002B47A7" w:rsidP="002B47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Вступительное слово по рассмотрению проекта внесения изменений в ст.51 Правил землепользования и застройки Соляновского муниципального образования 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1F12" w:rsidRPr="005F6F1D" w:rsidRDefault="002B47A7" w:rsidP="00B01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B01F12" w:rsidRPr="005F6F1D">
        <w:rPr>
          <w:rFonts w:ascii="Times New Roman" w:hAnsi="Times New Roman" w:cs="Times New Roman"/>
          <w:sz w:val="24"/>
          <w:szCs w:val="24"/>
        </w:rPr>
        <w:t>Нашиванкина</w:t>
      </w:r>
      <w:proofErr w:type="spellEnd"/>
      <w:r w:rsidR="00B01F12" w:rsidRPr="005F6F1D">
        <w:rPr>
          <w:rFonts w:ascii="Times New Roman" w:hAnsi="Times New Roman" w:cs="Times New Roman"/>
          <w:sz w:val="24"/>
          <w:szCs w:val="24"/>
        </w:rPr>
        <w:t xml:space="preserve"> Н.А. – главный специалист администрации Соляновского муниципального образования.</w:t>
      </w:r>
    </w:p>
    <w:p w:rsidR="002B47A7" w:rsidRPr="005F6F1D" w:rsidRDefault="002B47A7" w:rsidP="002B47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Обсуждение проекта внесения изменений в ст.51 Правил землепользования и застройки Соляновского муниципального образования 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F12" w:rsidRPr="005F6F1D" w:rsidRDefault="002B47A7" w:rsidP="00B01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01F12" w:rsidRPr="005F6F1D">
        <w:rPr>
          <w:rFonts w:ascii="Times New Roman" w:hAnsi="Times New Roman" w:cs="Times New Roman"/>
          <w:sz w:val="24"/>
          <w:szCs w:val="24"/>
        </w:rPr>
        <w:t>Сулейманова А.Т. – консультант администрации Соляновского муниципального образования.</w:t>
      </w: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B47A7" w:rsidRPr="005F6F1D" w:rsidRDefault="003D4B26" w:rsidP="002B4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Нашиванкину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Н.А. – главного специалиста </w:t>
      </w:r>
      <w:r w:rsidR="0074341C" w:rsidRPr="005F6F1D">
        <w:rPr>
          <w:rFonts w:ascii="Times New Roman" w:hAnsi="Times New Roman" w:cs="Times New Roman"/>
          <w:sz w:val="24"/>
          <w:szCs w:val="24"/>
        </w:rPr>
        <w:t>администрации Соляновского муниципального образования</w:t>
      </w:r>
      <w:r w:rsidR="002B47A7" w:rsidRPr="005F6F1D">
        <w:rPr>
          <w:rFonts w:ascii="Times New Roman" w:hAnsi="Times New Roman" w:cs="Times New Roman"/>
          <w:sz w:val="24"/>
          <w:szCs w:val="24"/>
        </w:rPr>
        <w:t>.</w:t>
      </w:r>
    </w:p>
    <w:p w:rsidR="002B47A7" w:rsidRPr="005F6F1D" w:rsidRDefault="0074341C" w:rsidP="002B47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lastRenderedPageBreak/>
        <w:t>Сегодня, 7 июля 2016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г. проходят публичные слушания по рассмотрению проекта внесения изменений в ст.51 Правил землеполь</w:t>
      </w:r>
      <w:r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 муниципального образования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A7"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2B47A7" w:rsidRPr="005F6F1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47A7" w:rsidRPr="005F6F1D" w:rsidRDefault="002B47A7" w:rsidP="002B4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74341C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Инициатором проведения слушаний выступает администрация </w:t>
      </w:r>
      <w:r w:rsidR="0074341C" w:rsidRPr="005F6F1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7A7" w:rsidRPr="005F6F1D" w:rsidRDefault="002B47A7" w:rsidP="002B47A7">
      <w:pPr>
        <w:pStyle w:val="a3"/>
        <w:ind w:left="1020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74341C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Проект решения и порядок учёта предложений и замечаний опубликова</w:t>
      </w:r>
      <w:r w:rsidR="0074341C" w:rsidRPr="005F6F1D">
        <w:rPr>
          <w:rFonts w:ascii="Times New Roman" w:hAnsi="Times New Roman" w:cs="Times New Roman"/>
          <w:sz w:val="24"/>
          <w:szCs w:val="24"/>
        </w:rPr>
        <w:t>ны в газете «Соляновские вести</w:t>
      </w:r>
      <w:r w:rsidRPr="005F6F1D">
        <w:rPr>
          <w:rFonts w:ascii="Times New Roman" w:hAnsi="Times New Roman" w:cs="Times New Roman"/>
          <w:sz w:val="24"/>
          <w:szCs w:val="24"/>
        </w:rPr>
        <w:t xml:space="preserve">» </w:t>
      </w:r>
      <w:r w:rsidR="0074341C" w:rsidRPr="005F6F1D">
        <w:rPr>
          <w:rFonts w:ascii="Times New Roman" w:hAnsi="Times New Roman" w:cs="Times New Roman"/>
          <w:sz w:val="24"/>
          <w:szCs w:val="24"/>
        </w:rPr>
        <w:t xml:space="preserve"> от  05 мая 2016 г. № 4</w:t>
      </w:r>
      <w:r w:rsidRPr="005F6F1D">
        <w:rPr>
          <w:rFonts w:ascii="Times New Roman" w:hAnsi="Times New Roman" w:cs="Times New Roman"/>
          <w:sz w:val="24"/>
          <w:szCs w:val="24"/>
        </w:rPr>
        <w:t xml:space="preserve"> и на сайте Администрации </w:t>
      </w:r>
      <w:r w:rsidR="0074341C" w:rsidRPr="005F6F1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>.</w:t>
      </w:r>
    </w:p>
    <w:p w:rsidR="002B47A7" w:rsidRPr="005F6F1D" w:rsidRDefault="002B47A7" w:rsidP="002B47A7">
      <w:pPr>
        <w:pStyle w:val="a3"/>
        <w:ind w:left="1020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74341C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Со времени опубликования проекта постановления администрации  </w:t>
      </w:r>
      <w:r w:rsidR="0074341C" w:rsidRPr="005F6F1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>, предложений, замечаний и заявлений не поступило.</w:t>
      </w:r>
    </w:p>
    <w:p w:rsidR="002B47A7" w:rsidRPr="005F6F1D" w:rsidRDefault="002B47A7" w:rsidP="0074341C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B47A7" w:rsidRPr="005F6F1D" w:rsidRDefault="003D4B26" w:rsidP="002B47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Сулейманову А.Т. – консультанта администрации Соляновского муниципального образования, которая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Pr="005F6F1D">
        <w:rPr>
          <w:rFonts w:ascii="Times New Roman" w:hAnsi="Times New Roman" w:cs="Times New Roman"/>
          <w:sz w:val="24"/>
          <w:szCs w:val="24"/>
        </w:rPr>
        <w:t>а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на публичные слушания  проект внесения изменений в ст.51 Правил землеполь</w:t>
      </w:r>
      <w:r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 муниципального образования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A7"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2B47A7" w:rsidRPr="005F6F1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631DB" w:rsidRPr="005F6F1D" w:rsidRDefault="002B47A7" w:rsidP="005F6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1D">
        <w:rPr>
          <w:rFonts w:ascii="Times New Roman" w:hAnsi="Times New Roman" w:cs="Times New Roman"/>
          <w:sz w:val="24"/>
          <w:szCs w:val="24"/>
        </w:rPr>
        <w:t xml:space="preserve">С целью приведения градостроительных регламентов территориальных зон </w:t>
      </w:r>
      <w:r w:rsidR="003D4B26" w:rsidRPr="005F6F1D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5F6F1D">
        <w:rPr>
          <w:rFonts w:ascii="Times New Roman" w:hAnsi="Times New Roman" w:cs="Times New Roman"/>
          <w:sz w:val="24"/>
          <w:szCs w:val="24"/>
        </w:rPr>
        <w:t xml:space="preserve">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</w:t>
      </w:r>
      <w:r w:rsidR="00C93D6D" w:rsidRPr="005F6F1D">
        <w:rPr>
          <w:rFonts w:ascii="Times New Roman" w:hAnsi="Times New Roman" w:cs="Times New Roman"/>
          <w:sz w:val="24"/>
          <w:szCs w:val="24"/>
        </w:rPr>
        <w:t>ст. 16,38,46</w:t>
      </w:r>
      <w:r w:rsidR="003D4B26" w:rsidRPr="005F6F1D">
        <w:rPr>
          <w:rFonts w:ascii="Times New Roman" w:hAnsi="Times New Roman" w:cs="Times New Roman"/>
          <w:sz w:val="24"/>
          <w:szCs w:val="24"/>
        </w:rPr>
        <w:t xml:space="preserve"> Устава 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>, статьей 42 Правил землеполь</w:t>
      </w:r>
      <w:r w:rsidR="00C93D6D"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>,</w:t>
      </w:r>
      <w:r w:rsidR="00C93D6D" w:rsidRPr="005F6F1D">
        <w:rPr>
          <w:rFonts w:ascii="Times New Roman" w:hAnsi="Times New Roman" w:cs="Times New Roman"/>
          <w:sz w:val="24"/>
          <w:szCs w:val="24"/>
        </w:rPr>
        <w:t xml:space="preserve"> </w:t>
      </w:r>
      <w:r w:rsidRPr="005F6F1D">
        <w:rPr>
          <w:rFonts w:ascii="Times New Roman" w:hAnsi="Times New Roman" w:cs="Times New Roman"/>
          <w:sz w:val="24"/>
          <w:szCs w:val="24"/>
        </w:rPr>
        <w:t>внести изменения в ст.51 Правил землепользования</w:t>
      </w:r>
      <w:proofErr w:type="gramEnd"/>
      <w:r w:rsidRPr="005F6F1D">
        <w:rPr>
          <w:rFonts w:ascii="Times New Roman" w:hAnsi="Times New Roman" w:cs="Times New Roman"/>
          <w:sz w:val="24"/>
          <w:szCs w:val="24"/>
        </w:rPr>
        <w:t xml:space="preserve"> и застройки </w:t>
      </w:r>
      <w:r w:rsidR="00C93D6D" w:rsidRPr="005F6F1D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2B47A7" w:rsidRDefault="002B47A7" w:rsidP="002B47A7">
      <w:pPr>
        <w:tabs>
          <w:tab w:val="left" w:pos="9355"/>
        </w:tabs>
        <w:spacing w:after="0" w:line="240" w:lineRule="auto"/>
        <w:ind w:right="-1"/>
        <w:jc w:val="both"/>
      </w:pPr>
    </w:p>
    <w:p w:rsidR="00E631DB" w:rsidRPr="005F6F1D" w:rsidRDefault="00E631DB" w:rsidP="00E631DB">
      <w:pPr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Статья 51. Жилые зоны «Ж»</w:t>
      </w:r>
    </w:p>
    <w:p w:rsidR="00E631DB" w:rsidRPr="005F6F1D" w:rsidRDefault="00E631DB" w:rsidP="00E631DB">
      <w:p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Жилые зоны предназначены для постоянного проживания населения и с этой целью подлежат застройке индивидуальными жилыми домами усадебного типа, а также многоквартирными (в том числе - блокированными) жилыми домами с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участками и без таковых. В жилых зонах необходимо предусматривать предоставление набора услуг местного значения. </w:t>
      </w:r>
    </w:p>
    <w:p w:rsidR="00E631DB" w:rsidRPr="005F6F1D" w:rsidRDefault="00E631DB" w:rsidP="00E631DB">
      <w:p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51.1. Регламент зоны Ж</w:t>
      </w:r>
      <w:proofErr w:type="gramStart"/>
      <w:r w:rsidRPr="005F6F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F6F1D">
        <w:rPr>
          <w:rFonts w:ascii="Times New Roman" w:hAnsi="Times New Roman" w:cs="Times New Roman"/>
          <w:sz w:val="24"/>
          <w:szCs w:val="24"/>
        </w:rPr>
        <w:t xml:space="preserve">. Застройка индивидуальными (одноквартирными) и блокированными (2 и более квартир) домами с приусадебными или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участками. </w:t>
      </w:r>
    </w:p>
    <w:p w:rsidR="00E631DB" w:rsidRPr="005F6F1D" w:rsidRDefault="00E631DB" w:rsidP="00E631DB">
      <w:p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Зона выделена для обеспечения правовых условий формирования структурных жилых образований из индивидуальных домов усадебного типа и блокированных домов с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участками и размещения объектов оказания услуг повседневного уровня.</w:t>
      </w:r>
    </w:p>
    <w:p w:rsidR="00E631DB" w:rsidRPr="005F6F1D" w:rsidRDefault="00E631DB" w:rsidP="00E631DB">
      <w:p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Зона предназначена для проживания, отдыха и индивидуальной трудовой деятельности.</w:t>
      </w:r>
    </w:p>
    <w:p w:rsidR="00E631DB" w:rsidRPr="005F6F1D" w:rsidRDefault="00E631DB" w:rsidP="00E631DB">
      <w:pPr>
        <w:jc w:val="both"/>
        <w:rPr>
          <w:rFonts w:ascii="Times New Roman" w:hAnsi="Times New Roman" w:cs="Times New Roman"/>
          <w:sz w:val="24"/>
          <w:szCs w:val="24"/>
        </w:rPr>
        <w:sectPr w:rsidR="00E631DB" w:rsidRPr="005F6F1D" w:rsidSect="00FD7A76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  <w:r w:rsidRPr="005F6F1D">
        <w:rPr>
          <w:rFonts w:ascii="Times New Roman" w:hAnsi="Times New Roman" w:cs="Times New Roman"/>
          <w:sz w:val="24"/>
          <w:szCs w:val="24"/>
        </w:rPr>
        <w:t>Зона Ж</w:t>
      </w:r>
      <w:proofErr w:type="gramStart"/>
      <w:r w:rsidRPr="005F6F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F6F1D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проживания (дома с участками) и общественной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1DB" w:rsidRDefault="00E631DB" w:rsidP="00E631DB">
      <w:pPr>
        <w:rPr>
          <w:rFonts w:ascii="Times New Roman" w:hAnsi="Times New Roman" w:cs="Times New Roman"/>
          <w:b/>
          <w:i/>
        </w:rPr>
      </w:pPr>
      <w:r w:rsidRPr="002B0C49">
        <w:rPr>
          <w:rFonts w:ascii="Times New Roman" w:hAnsi="Times New Roman" w:cs="Times New Roman"/>
          <w:b/>
          <w:i/>
        </w:rPr>
        <w:lastRenderedPageBreak/>
        <w:t>Виды разрешенного использования земельных участков зоны Ж</w:t>
      </w:r>
      <w:proofErr w:type="gramStart"/>
      <w:r w:rsidRPr="002B0C49">
        <w:rPr>
          <w:rFonts w:ascii="Times New Roman" w:hAnsi="Times New Roman" w:cs="Times New Roman"/>
          <w:b/>
          <w:i/>
        </w:rPr>
        <w:t>1</w:t>
      </w:r>
      <w:proofErr w:type="gramEnd"/>
      <w:r w:rsidRPr="002B0C49">
        <w:rPr>
          <w:rFonts w:ascii="Times New Roman" w:hAnsi="Times New Roman" w:cs="Times New Roman"/>
          <w:b/>
          <w:i/>
        </w:rPr>
        <w:t xml:space="preserve"> (Код согласно классификатору видов разрешенного использования земельных участков, утвержденного приказом экономического развития РФ от 1 сентября 2014 г. № 540):</w:t>
      </w:r>
    </w:p>
    <w:tbl>
      <w:tblPr>
        <w:tblpPr w:leftFromText="181" w:rightFromText="181" w:bottomFromText="567" w:vertAnchor="text" w:tblpXSpec="center" w:tblpY="1"/>
        <w:tblOverlap w:val="never"/>
        <w:tblW w:w="14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0"/>
        <w:gridCol w:w="9"/>
        <w:gridCol w:w="3890"/>
        <w:gridCol w:w="35"/>
        <w:gridCol w:w="5171"/>
        <w:gridCol w:w="74"/>
        <w:gridCol w:w="4604"/>
        <w:gridCol w:w="74"/>
      </w:tblGrid>
      <w:tr w:rsidR="00E631DB" w:rsidRPr="002B0C49" w:rsidTr="00FD42EC">
        <w:trPr>
          <w:gridAfter w:val="1"/>
          <w:wAfter w:w="74" w:type="dxa"/>
          <w:trHeight w:val="978"/>
          <w:tblHeader/>
        </w:trPr>
        <w:tc>
          <w:tcPr>
            <w:tcW w:w="710" w:type="dxa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Код***</w:t>
            </w:r>
          </w:p>
        </w:tc>
        <w:tc>
          <w:tcPr>
            <w:tcW w:w="3899" w:type="dxa"/>
            <w:gridSpan w:val="2"/>
            <w:shd w:val="clear" w:color="auto" w:fill="FFFFFF" w:themeFill="background1"/>
            <w:vAlign w:val="center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Основные виды разрешённого использования*:</w:t>
            </w:r>
          </w:p>
        </w:tc>
        <w:tc>
          <w:tcPr>
            <w:tcW w:w="5206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B0C49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B0C49">
              <w:rPr>
                <w:rFonts w:ascii="Times New Roman" w:hAnsi="Times New Roman" w:cs="Times New Roman"/>
                <w:b/>
                <w:bCs/>
              </w:rPr>
              <w:t xml:space="preserve"> основным):</w:t>
            </w:r>
          </w:p>
        </w:tc>
      </w:tr>
      <w:tr w:rsidR="00E631DB" w:rsidRPr="002B0C49" w:rsidTr="00FD42EC">
        <w:trPr>
          <w:gridAfter w:val="1"/>
          <w:wAfter w:w="74" w:type="dxa"/>
          <w:trHeight w:val="1958"/>
        </w:trPr>
        <w:tc>
          <w:tcPr>
            <w:tcW w:w="710" w:type="dxa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899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5206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4678" w:type="dxa"/>
            <w:gridSpan w:val="2"/>
            <w:vMerge w:val="restart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строения для домашних животных и птицы, содержание которых не требует выпаса, 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участках, надворные туалеты (при условии устройства септика с фильтрующим колодцем), индивидуальные резервуары для хранения воды, скважины для забора технической воды.</w:t>
            </w:r>
            <w:proofErr w:type="gramEnd"/>
          </w:p>
        </w:tc>
      </w:tr>
      <w:tr w:rsidR="00E631DB" w:rsidRPr="002B0C49" w:rsidTr="00FD42EC">
        <w:trPr>
          <w:gridAfter w:val="1"/>
          <w:wAfter w:w="74" w:type="dxa"/>
          <w:trHeight w:val="829"/>
        </w:trPr>
        <w:tc>
          <w:tcPr>
            <w:tcW w:w="710" w:type="dxa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3899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5206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4678" w:type="dxa"/>
            <w:gridSpan w:val="2"/>
            <w:vMerge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  <w:tr w:rsidR="00E631DB" w:rsidRPr="002B0C49" w:rsidTr="00FD42EC">
        <w:trPr>
          <w:gridAfter w:val="1"/>
          <w:wAfter w:w="74" w:type="dxa"/>
          <w:trHeight w:val="829"/>
        </w:trPr>
        <w:tc>
          <w:tcPr>
            <w:tcW w:w="710" w:type="dxa"/>
            <w:tcBorders>
              <w:bottom w:val="single" w:sz="8" w:space="0" w:color="auto"/>
            </w:tcBorders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12.0</w:t>
            </w:r>
          </w:p>
        </w:tc>
        <w:tc>
          <w:tcPr>
            <w:tcW w:w="3899" w:type="dxa"/>
            <w:gridSpan w:val="2"/>
            <w:tcBorders>
              <w:bottom w:val="single" w:sz="8" w:space="0" w:color="auto"/>
            </w:tcBorders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Общее пользование территории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gridSpan w:val="2"/>
            <w:tcBorders>
              <w:bottom w:val="single" w:sz="8" w:space="0" w:color="auto"/>
            </w:tcBorders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4678" w:type="dxa"/>
            <w:gridSpan w:val="2"/>
            <w:tcBorders>
              <w:bottom w:val="single" w:sz="8" w:space="0" w:color="auto"/>
            </w:tcBorders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Площадки для сбора мусора, детские площадки, спортивные площадки для занятий физической культурой, размещение объектов пожарной безопасности (гидранты, щиты с инвентарем, резервуары и прочее).</w:t>
            </w:r>
          </w:p>
        </w:tc>
      </w:tr>
      <w:tr w:rsidR="00E631DB" w:rsidRPr="002B0C49" w:rsidTr="00FD42EC">
        <w:trPr>
          <w:trHeight w:val="826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Код***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Условно разрешённые виды использования*: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  <w:bCs/>
              </w:rPr>
            </w:pPr>
            <w:r w:rsidRPr="002B0C49">
              <w:rPr>
                <w:rFonts w:ascii="Times New Roman" w:hAnsi="Times New Roman" w:cs="Times New Roman"/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B0C49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2B0C49">
              <w:rPr>
                <w:rFonts w:ascii="Times New Roman" w:hAnsi="Times New Roman" w:cs="Times New Roman"/>
                <w:b/>
                <w:bCs/>
              </w:rPr>
              <w:t xml:space="preserve"> условно разрешённым):</w:t>
            </w: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Приусадебный участок личного подсобного хозяйства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</w:rPr>
              <w:t>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участках, надворные туалеты (при условии устройства септика с фильтрующим колодцем), индивидуальные резервуары для хранения воды, скважины для забора технической воды.</w:t>
            </w: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392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2B0C49">
              <w:rPr>
                <w:rFonts w:ascii="Times New Roman" w:hAnsi="Times New Roman" w:cs="Times New Roman"/>
              </w:rPr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4678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lastRenderedPageBreak/>
              <w:t>3.2.</w:t>
            </w:r>
          </w:p>
        </w:tc>
        <w:tc>
          <w:tcPr>
            <w:tcW w:w="392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bookmarkStart w:id="0" w:name="sub_1032"/>
            <w:r w:rsidRPr="002B0C49">
              <w:rPr>
                <w:rFonts w:ascii="Times New Roman" w:hAnsi="Times New Roman" w:cs="Times New Roman"/>
              </w:rPr>
              <w:t>Социальное обслуживание</w:t>
            </w:r>
            <w:bookmarkEnd w:id="0"/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678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Гостевые автостоянки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Бытовое обслуживание</w:t>
            </w:r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Временные (сезонные) павильоны обслуживания населения, площадью не более 60 кв</w:t>
            </w:r>
            <w:proofErr w:type="gramStart"/>
            <w:r w:rsidRPr="002B0C49">
              <w:rPr>
                <w:rFonts w:ascii="Times New Roman" w:hAnsi="Times New Roman" w:cs="Times New Roman"/>
              </w:rPr>
              <w:t>.м</w:t>
            </w:r>
            <w:proofErr w:type="gramEnd"/>
            <w:r w:rsidRPr="002B0C49">
              <w:rPr>
                <w:rFonts w:ascii="Times New Roman" w:hAnsi="Times New Roman" w:cs="Times New Roman"/>
              </w:rPr>
              <w:t>; площадки для сбора мусора</w:t>
            </w: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lastRenderedPageBreak/>
              <w:t>3.5</w:t>
            </w:r>
          </w:p>
        </w:tc>
        <w:tc>
          <w:tcPr>
            <w:tcW w:w="392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bookmarkStart w:id="1" w:name="sub_1035"/>
            <w:r w:rsidRPr="002B0C49">
              <w:rPr>
                <w:rFonts w:ascii="Times New Roman" w:hAnsi="Times New Roman" w:cs="Times New Roman"/>
              </w:rPr>
              <w:t>Образование и просвещение</w:t>
            </w:r>
            <w:bookmarkEnd w:id="1"/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proofErr w:type="gramStart"/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Гостевые автостоянки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bookmarkStart w:id="2" w:name="sub_10310"/>
            <w:r w:rsidRPr="002B0C49">
              <w:rPr>
                <w:rFonts w:ascii="Times New Roman" w:hAnsi="Times New Roman" w:cs="Times New Roman"/>
              </w:rPr>
              <w:t>Ветеринарное обслуживание</w:t>
            </w:r>
            <w:bookmarkEnd w:id="2"/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Гостевые автостоянки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92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bookmarkStart w:id="3" w:name="sub_1043"/>
            <w:r w:rsidRPr="002B0C49">
              <w:rPr>
                <w:rFonts w:ascii="Times New Roman" w:hAnsi="Times New Roman" w:cs="Times New Roman"/>
              </w:rPr>
              <w:t>Рынки</w:t>
            </w:r>
            <w:bookmarkEnd w:id="3"/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Cs/>
              </w:rPr>
            </w:pPr>
            <w:r w:rsidRPr="002B0C49">
              <w:rPr>
                <w:rFonts w:ascii="Times New Roman" w:hAnsi="Times New Roman" w:cs="Times New Roman"/>
                <w:bCs/>
              </w:rPr>
              <w:t>Магазины</w:t>
            </w:r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не более 200 кв. м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 xml:space="preserve">Временные (сезонные) объекты мелкорозничной торговли, площадью не более 60 квадратных метров; площадки для сбора мусора </w:t>
            </w: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lastRenderedPageBreak/>
              <w:t>4.9</w:t>
            </w:r>
          </w:p>
        </w:tc>
        <w:tc>
          <w:tcPr>
            <w:tcW w:w="392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bookmarkStart w:id="4" w:name="sub_1049"/>
            <w:r w:rsidRPr="002B0C49">
              <w:rPr>
                <w:rFonts w:ascii="Times New Roman" w:hAnsi="Times New Roman" w:cs="Times New Roman"/>
              </w:rPr>
              <w:t>Обслуживание автотранспорта</w:t>
            </w:r>
            <w:bookmarkEnd w:id="4"/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  <w:tr w:rsidR="00E631DB" w:rsidRPr="002B0C49" w:rsidTr="00FD42EC">
        <w:trPr>
          <w:trHeight w:val="510"/>
          <w:tblHeader/>
        </w:trPr>
        <w:tc>
          <w:tcPr>
            <w:tcW w:w="719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  <w:b/>
              </w:rPr>
            </w:pPr>
            <w:r w:rsidRPr="002B0C49"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392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5245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  <w:r w:rsidRPr="002B0C49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2B0C49">
              <w:rPr>
                <w:rFonts w:ascii="Times New Roman" w:hAnsi="Times New Roman" w:cs="Times New Roman"/>
                <w:b/>
              </w:rPr>
              <w:t>кодом 3.1</w:t>
            </w:r>
          </w:p>
        </w:tc>
        <w:tc>
          <w:tcPr>
            <w:tcW w:w="4678" w:type="dxa"/>
            <w:gridSpan w:val="2"/>
          </w:tcPr>
          <w:p w:rsidR="00E631DB" w:rsidRPr="002B0C49" w:rsidRDefault="00E631DB" w:rsidP="00062275">
            <w:pPr>
              <w:rPr>
                <w:rFonts w:ascii="Times New Roman" w:hAnsi="Times New Roman" w:cs="Times New Roman"/>
              </w:rPr>
            </w:pPr>
          </w:p>
        </w:tc>
      </w:tr>
    </w:tbl>
    <w:p w:rsidR="00E631DB" w:rsidRDefault="00E631DB" w:rsidP="00E631DB">
      <w:pPr>
        <w:rPr>
          <w:rFonts w:ascii="Times New Roman" w:hAnsi="Times New Roman" w:cs="Times New Roman"/>
          <w:b/>
          <w:i/>
        </w:rPr>
      </w:pPr>
    </w:p>
    <w:p w:rsidR="00C9058C" w:rsidRPr="002B0C49" w:rsidRDefault="00C9058C" w:rsidP="00C9058C">
      <w:pPr>
        <w:rPr>
          <w:rFonts w:ascii="Times New Roman" w:hAnsi="Times New Roman" w:cs="Times New Roman"/>
          <w:b/>
          <w:i/>
        </w:rPr>
      </w:pPr>
      <w:r w:rsidRPr="002B0C49">
        <w:rPr>
          <w:rFonts w:ascii="Times New Roman" w:hAnsi="Times New Roman" w:cs="Times New Roman"/>
          <w:b/>
          <w:i/>
        </w:rPr>
        <w:t>*В скобках указаны иные равнозначные наименования.</w:t>
      </w:r>
    </w:p>
    <w:p w:rsidR="00C9058C" w:rsidRPr="002B0C49" w:rsidRDefault="00C9058C" w:rsidP="00C9058C">
      <w:pPr>
        <w:rPr>
          <w:rFonts w:ascii="Times New Roman" w:hAnsi="Times New Roman" w:cs="Times New Roman"/>
          <w:b/>
          <w:i/>
        </w:rPr>
      </w:pPr>
      <w:proofErr w:type="gramStart"/>
      <w:r w:rsidRPr="002B0C49">
        <w:rPr>
          <w:rFonts w:ascii="Times New Roman" w:hAnsi="Times New Roman" w:cs="Times New Roman"/>
          <w:b/>
          <w:i/>
        </w:rPr>
        <w:t>** Содержание видов разрешенного использования допускает без отдельного указания размещение и эксплуатацию линейного объекта, размещение защитных сооружений (насаждений, информационных и геодезических знаков, если Федеральным законом не установлено иное.</w:t>
      </w:r>
      <w:proofErr w:type="gramEnd"/>
    </w:p>
    <w:p w:rsidR="00C9058C" w:rsidRPr="00832AF4" w:rsidRDefault="00C9058C" w:rsidP="00C9058C">
      <w:pPr>
        <w:rPr>
          <w:rFonts w:ascii="Times New Roman" w:hAnsi="Times New Roman" w:cs="Times New Roman"/>
          <w:b/>
          <w:i/>
        </w:rPr>
        <w:sectPr w:rsidR="00C9058C" w:rsidRPr="00832AF4" w:rsidSect="00832AF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2B0C49">
        <w:rPr>
          <w:rFonts w:ascii="Times New Roman" w:hAnsi="Times New Roman" w:cs="Times New Roman"/>
          <w:b/>
          <w:i/>
        </w:rPr>
        <w:t>***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C9058C" w:rsidRPr="00576D6B" w:rsidRDefault="00C9058C" w:rsidP="00C905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6D6B">
        <w:rPr>
          <w:rFonts w:ascii="Times New Roman" w:hAnsi="Times New Roman" w:cs="Times New Roman"/>
          <w:b/>
          <w:i/>
          <w:sz w:val="24"/>
          <w:szCs w:val="24"/>
        </w:rPr>
        <w:lastRenderedPageBreak/>
        <w:t>Параметры</w:t>
      </w:r>
      <w:r w:rsidRPr="00576D6B">
        <w:rPr>
          <w:rFonts w:ascii="Times New Roman" w:hAnsi="Times New Roman" w:cs="Times New Roman"/>
          <w:b/>
          <w:i/>
          <w:sz w:val="24"/>
          <w:szCs w:val="24"/>
        </w:rPr>
        <w:tab/>
        <w:t>разрешенного использования участков индивидуальных и блокированных жилых домов и предельные параметры разрешенного строительства, реконструкции объектов капитального строительства</w:t>
      </w:r>
    </w:p>
    <w:p w:rsidR="00C9058C" w:rsidRPr="00576D6B" w:rsidRDefault="00C9058C" w:rsidP="00C905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40"/>
        <w:gridCol w:w="3885"/>
        <w:gridCol w:w="3098"/>
      </w:tblGrid>
      <w:tr w:rsidR="00C9058C" w:rsidRPr="00576D6B" w:rsidTr="001924D4">
        <w:tc>
          <w:tcPr>
            <w:tcW w:w="2340" w:type="dxa"/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8C" w:rsidRPr="00576D6B" w:rsidTr="001924D4">
        <w:trPr>
          <w:trHeight w:val="78"/>
        </w:trPr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0,04 га</w:t>
            </w:r>
          </w:p>
        </w:tc>
      </w:tr>
      <w:tr w:rsidR="00C9058C" w:rsidRPr="00576D6B" w:rsidTr="001924D4">
        <w:trPr>
          <w:trHeight w:val="23"/>
        </w:trPr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0,20 га</w:t>
            </w:r>
          </w:p>
        </w:tc>
      </w:tr>
      <w:tr w:rsidR="00C9058C" w:rsidRPr="00576D6B" w:rsidTr="001924D4">
        <w:trPr>
          <w:trHeight w:val="23"/>
        </w:trPr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 длина стороны земельного участка по уличному фронту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блокированных жилых домов 12 м</w:t>
            </w:r>
          </w:p>
        </w:tc>
      </w:tr>
      <w:tr w:rsidR="00C9058C" w:rsidRPr="00576D6B" w:rsidTr="001924D4">
        <w:trPr>
          <w:trHeight w:val="23"/>
        </w:trPr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 ширина (глубина)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блокированных жилых домов 15 м</w:t>
            </w:r>
          </w:p>
        </w:tc>
      </w:tr>
      <w:tr w:rsidR="00C9058C" w:rsidRPr="00576D6B" w:rsidTr="001924D4">
        <w:trPr>
          <w:trHeight w:val="23"/>
        </w:trPr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этажей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Высота зданий, сооружений: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8C" w:rsidRPr="00576D6B" w:rsidTr="001924D4">
        <w:trPr>
          <w:trHeight w:val="288"/>
        </w:trPr>
        <w:tc>
          <w:tcPr>
            <w:tcW w:w="2340" w:type="dxa"/>
            <w:vMerge w:val="restart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основного строения</w:t>
            </w:r>
          </w:p>
        </w:tc>
        <w:tc>
          <w:tcPr>
            <w:tcW w:w="3098" w:type="dxa"/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вспомогательных строений</w:t>
            </w:r>
          </w:p>
        </w:tc>
      </w:tr>
      <w:tr w:rsidR="00C9058C" w:rsidRPr="00576D6B" w:rsidTr="001924D4">
        <w:trPr>
          <w:trHeight w:val="489"/>
        </w:trPr>
        <w:tc>
          <w:tcPr>
            <w:tcW w:w="2340" w:type="dxa"/>
            <w:vMerge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12 м с возможным использованием мансардного этажа, как исключение: шпили, башни, флагштоки, но не более 1/3 высоты основного строения</w:t>
            </w:r>
          </w:p>
        </w:tc>
        <w:tc>
          <w:tcPr>
            <w:tcW w:w="3098" w:type="dxa"/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для всех вспомогательных строений высота от уровня земли: до верха плоской кровли не более 4 м; до конька скатной кровли – не более 7 м.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C905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C9058C" w:rsidRPr="00576D6B" w:rsidRDefault="00C9058C" w:rsidP="00C905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плотность застройки определяется проектной документацией при условии обеспечения нормируемой инсоляц</w:t>
            </w:r>
            <w:proofErr w:type="gram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ии и аэ</w:t>
            </w:r>
            <w:proofErr w:type="gram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76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b/>
                <w:sz w:val="24"/>
                <w:szCs w:val="24"/>
              </w:rPr>
              <w:t>Иные показатели: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вдоль улиц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высотой не более 2 м при соблюдении условий </w:t>
            </w:r>
            <w:proofErr w:type="spell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просматриваемости</w:t>
            </w:r>
            <w:proofErr w:type="spell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на высоте выше 0,4 м от поверхности земли.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Характер ограждений должен быть единообразным как минимум на протяжении одного квартала с обеих сторон улицы.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между соседними участками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2,0 м (при условии устройства проветриваемого ограждения)</w:t>
            </w:r>
          </w:p>
        </w:tc>
      </w:tr>
      <w:tr w:rsidR="00C9058C" w:rsidRPr="00576D6B" w:rsidTr="001924D4"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Отступ застройки от 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линии улицы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5,0 м (для всех видов объектов капитального строительства при </w:t>
            </w: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 строительстве)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 районе существующей застройки – в соответствии со сложившейся ситуацией</w:t>
            </w:r>
          </w:p>
        </w:tc>
      </w:tr>
      <w:tr w:rsidR="00C9058C" w:rsidRPr="00576D6B" w:rsidTr="001924D4">
        <w:trPr>
          <w:trHeight w:val="308"/>
        </w:trPr>
        <w:tc>
          <w:tcPr>
            <w:tcW w:w="2340" w:type="dxa"/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Отступ застройки от межи, разделяющей соседние участки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основного строения – 3 м;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хозяйственных и прочих строений -1 м;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открытой стоянки – 1 м;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до отдельно стоящего гаража – 1м.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основных строений до отдельно стоящих хозяйственных и прочих строений в соответствии с требованиями </w:t>
            </w:r>
            <w:proofErr w:type="spellStart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576D6B">
              <w:rPr>
                <w:rFonts w:ascii="Times New Roman" w:hAnsi="Times New Roman" w:cs="Times New Roman"/>
                <w:sz w:val="24"/>
                <w:szCs w:val="24"/>
              </w:rPr>
              <w:t xml:space="preserve"> 2.07.01-89* (прил. 1). Допускается блокировка хозяйственных построек на смежных участках по взаимному согласию собственников земельных участков.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от дворовых туалетов, помойных ям, выгребных септиков до соседнего дома – 4 м.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C9058C" w:rsidRPr="00576D6B" w:rsidRDefault="00C9058C" w:rsidP="0019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6B">
              <w:rPr>
                <w:rFonts w:ascii="Times New Roman" w:hAnsi="Times New Roman" w:cs="Times New Roman"/>
                <w:sz w:val="24"/>
                <w:szCs w:val="24"/>
              </w:rPr>
              <w:t>Расстояния от окон жилых помещений до хозяйственных и прочих строений, расположенных на соседних участках, должно быть не менее 6 м.</w:t>
            </w:r>
          </w:p>
        </w:tc>
      </w:tr>
    </w:tbl>
    <w:p w:rsidR="00C9058C" w:rsidRPr="00576D6B" w:rsidRDefault="00C9058C" w:rsidP="00C905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058C" w:rsidRPr="00576D6B" w:rsidRDefault="00C9058C" w:rsidP="00C9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 xml:space="preserve">Площадь участков на территории индивидуальной усадебной и блокированной застройки устанавливается (и изменяется) правовыми актами органа местного самоуправления на основании Закона Иркутской области от 12.03.2012 г № 8-ОЗ </w:t>
      </w:r>
    </w:p>
    <w:p w:rsidR="00C9058C" w:rsidRPr="00576D6B" w:rsidRDefault="00C9058C" w:rsidP="00C9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>При разделе недвижимости дроблению не подлежит земельный участок, если в результате образуется участок площадью менее 200 м</w:t>
      </w:r>
      <w:proofErr w:type="gramStart"/>
      <w:r w:rsidRPr="00576D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6D6B">
        <w:rPr>
          <w:rFonts w:ascii="Times New Roman" w:hAnsi="Times New Roman" w:cs="Times New Roman"/>
          <w:sz w:val="24"/>
          <w:szCs w:val="24"/>
        </w:rPr>
        <w:t>.</w:t>
      </w:r>
    </w:p>
    <w:p w:rsidR="00C9058C" w:rsidRDefault="00C9058C" w:rsidP="00C9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6B">
        <w:rPr>
          <w:rFonts w:ascii="Times New Roman" w:hAnsi="Times New Roman" w:cs="Times New Roman"/>
          <w:sz w:val="24"/>
          <w:szCs w:val="24"/>
        </w:rPr>
        <w:t>На основании п. 4 ст. 3 Федерального закона «О введении в действие Земельного кодекса Российской Федерации» предельные размеры не устанавливаются для земельных участков, приобретенных гражданами в собственность до вступления в силу закона СССР от 06.03.1990 №1305-1 «О собственности в СССР» в соответствии с правилами, установленными статьей 36 Земельного кодекса РФ.</w:t>
      </w:r>
    </w:p>
    <w:p w:rsidR="005F6F1D" w:rsidRPr="00576D6B" w:rsidRDefault="005F6F1D" w:rsidP="00C9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58C" w:rsidRDefault="00AC2AF7" w:rsidP="00AC2AF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Нашиванкина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Н.А. – </w:t>
      </w:r>
      <w:r w:rsidR="00C9058C" w:rsidRPr="005F6F1D">
        <w:rPr>
          <w:rFonts w:ascii="Times New Roman" w:hAnsi="Times New Roman" w:cs="Times New Roman"/>
          <w:sz w:val="24"/>
          <w:szCs w:val="24"/>
        </w:rPr>
        <w:t>предложила принять проект внесения изменений в ст.51 Правил землеполь</w:t>
      </w:r>
      <w:r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</w:t>
      </w:r>
      <w:r w:rsidR="00C9058C" w:rsidRPr="005F6F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9058C"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C9058C" w:rsidRPr="005F6F1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r w:rsidR="00C9058C" w:rsidRPr="005F6F1D">
        <w:rPr>
          <w:rFonts w:ascii="Times New Roman" w:hAnsi="Times New Roman" w:cs="Times New Roman"/>
          <w:sz w:val="24"/>
          <w:szCs w:val="24"/>
        </w:rPr>
        <w:t xml:space="preserve">в целом без изменения. </w:t>
      </w:r>
    </w:p>
    <w:p w:rsidR="000E0FF0" w:rsidRPr="005F6F1D" w:rsidRDefault="000E0FF0" w:rsidP="000E0F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Голосовали: «за» - 15, «против» - нет</w:t>
      </w:r>
      <w:proofErr w:type="gramStart"/>
      <w:r w:rsidRPr="005F6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6F1D">
        <w:rPr>
          <w:rFonts w:ascii="Times New Roman" w:hAnsi="Times New Roman" w:cs="Times New Roman"/>
          <w:sz w:val="24"/>
          <w:szCs w:val="24"/>
        </w:rPr>
        <w:t xml:space="preserve"> «воздержались» - нет.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9058C" w:rsidRPr="005F6F1D" w:rsidRDefault="00C9058C" w:rsidP="00AC2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ст.51 Правил землепользования и застройки </w:t>
      </w:r>
      <w:r w:rsidR="00AC2AF7" w:rsidRPr="005F6F1D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Pr="005F6F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района утвердить.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Данный протокол подлежит опубликован</w:t>
      </w:r>
      <w:r w:rsidR="00AC2AF7" w:rsidRPr="005F6F1D">
        <w:rPr>
          <w:rFonts w:ascii="Times New Roman" w:hAnsi="Times New Roman" w:cs="Times New Roman"/>
          <w:sz w:val="24"/>
          <w:szCs w:val="24"/>
        </w:rPr>
        <w:t>ию в газете «Соляновские вести</w:t>
      </w:r>
      <w:r w:rsidRPr="005F6F1D">
        <w:rPr>
          <w:rFonts w:ascii="Times New Roman" w:hAnsi="Times New Roman" w:cs="Times New Roman"/>
          <w:sz w:val="24"/>
          <w:szCs w:val="24"/>
        </w:rPr>
        <w:t>».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Вопросов от присутствующих не поступило.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ab/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</w:p>
    <w:p w:rsidR="00C9058C" w:rsidRPr="005F6F1D" w:rsidRDefault="00AC2AF7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9058C" w:rsidRPr="005F6F1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r w:rsidR="00AC2AF7" w:rsidRPr="005F6F1D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Pr="005F6F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</w:t>
      </w:r>
      <w:r w:rsidR="005F6F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6F1D">
        <w:rPr>
          <w:rFonts w:ascii="Times New Roman" w:hAnsi="Times New Roman" w:cs="Times New Roman"/>
          <w:sz w:val="24"/>
          <w:szCs w:val="24"/>
        </w:rPr>
        <w:t xml:space="preserve">    </w:t>
      </w:r>
      <w:r w:rsidR="00AC2AF7" w:rsidRPr="005F6F1D">
        <w:rPr>
          <w:rFonts w:ascii="Times New Roman" w:hAnsi="Times New Roman" w:cs="Times New Roman"/>
          <w:sz w:val="24"/>
          <w:szCs w:val="24"/>
        </w:rPr>
        <w:t>Т.И.Гордеева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F1D" w:rsidRDefault="00C9058C" w:rsidP="000E0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</w:t>
      </w:r>
      <w:r w:rsidR="005F6F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6329" w:rsidRPr="005F6F1D">
        <w:rPr>
          <w:rFonts w:ascii="Times New Roman" w:hAnsi="Times New Roman" w:cs="Times New Roman"/>
          <w:sz w:val="24"/>
          <w:szCs w:val="24"/>
        </w:rPr>
        <w:t xml:space="preserve">                  Т.Т.Дунаева</w:t>
      </w:r>
    </w:p>
    <w:p w:rsidR="000E0FF0" w:rsidRDefault="000E0FF0" w:rsidP="000E0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F1D" w:rsidRDefault="005F6F1D" w:rsidP="00C905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9058C" w:rsidRPr="000E0FF0" w:rsidRDefault="00C9058C" w:rsidP="00C9058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0FF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C9058C" w:rsidRPr="005F6F1D" w:rsidRDefault="00C9058C" w:rsidP="00C905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К протоколу </w:t>
      </w:r>
      <w:r w:rsidR="005012D2" w:rsidRPr="005F6F1D">
        <w:rPr>
          <w:rFonts w:ascii="Times New Roman" w:hAnsi="Times New Roman" w:cs="Times New Roman"/>
          <w:sz w:val="20"/>
          <w:szCs w:val="20"/>
        </w:rPr>
        <w:t xml:space="preserve"> № 1 от 07 июля 2016</w:t>
      </w:r>
      <w:r w:rsidRPr="005F6F1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E0FF0" w:rsidRDefault="00C9058C" w:rsidP="00C905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Публичных  слушаний  по проекту  </w:t>
      </w:r>
    </w:p>
    <w:p w:rsidR="000E0FF0" w:rsidRDefault="00C9058C" w:rsidP="000E0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внесения изменений в ст.51 Правил </w:t>
      </w:r>
    </w:p>
    <w:p w:rsidR="000E0FF0" w:rsidRDefault="00C9058C" w:rsidP="000E0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землепользования и застройки </w:t>
      </w:r>
      <w:r w:rsidR="005012D2" w:rsidRPr="005F6F1D">
        <w:rPr>
          <w:rFonts w:ascii="Times New Roman" w:hAnsi="Times New Roman" w:cs="Times New Roman"/>
          <w:sz w:val="20"/>
          <w:szCs w:val="20"/>
        </w:rPr>
        <w:t>Соляновского</w:t>
      </w:r>
      <w:r w:rsidRPr="005F6F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58C" w:rsidRPr="005F6F1D" w:rsidRDefault="00C9058C" w:rsidP="000E0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5F6F1D">
        <w:rPr>
          <w:rFonts w:ascii="Times New Roman" w:hAnsi="Times New Roman" w:cs="Times New Roman"/>
          <w:sz w:val="20"/>
          <w:szCs w:val="20"/>
        </w:rPr>
        <w:t>Тайшетского</w:t>
      </w:r>
      <w:proofErr w:type="spellEnd"/>
      <w:r w:rsidRPr="005F6F1D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9058C" w:rsidRPr="005F6F1D" w:rsidRDefault="00C9058C" w:rsidP="00C905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E0FF0" w:rsidRDefault="000E0FF0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5F6F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F6F1D">
        <w:rPr>
          <w:rFonts w:ascii="Times New Roman" w:hAnsi="Times New Roman" w:cs="Times New Roman"/>
          <w:b/>
          <w:sz w:val="24"/>
          <w:szCs w:val="24"/>
        </w:rPr>
        <w:t xml:space="preserve"> И С О К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 xml:space="preserve">присутствующих на  публичных  слушаниях  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по проекту внесения изменений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в ст.51 Правил землепользования и застройки</w:t>
      </w:r>
    </w:p>
    <w:p w:rsidR="00C9058C" w:rsidRPr="005F6F1D" w:rsidRDefault="005012D2" w:rsidP="00501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Соляновского</w:t>
      </w:r>
      <w:r w:rsidR="00C9058C" w:rsidRPr="005F6F1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C9058C" w:rsidRPr="005F6F1D">
        <w:rPr>
          <w:rFonts w:ascii="Times New Roman" w:hAnsi="Times New Roman" w:cs="Times New Roman"/>
          <w:b/>
          <w:sz w:val="24"/>
          <w:szCs w:val="24"/>
        </w:rPr>
        <w:t>Тайшетского</w:t>
      </w:r>
      <w:proofErr w:type="spellEnd"/>
      <w:r w:rsidR="00C9058C" w:rsidRPr="005F6F1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"/>
        <w:gridCol w:w="3436"/>
      </w:tblGrid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Гордеева Т.И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Дунаева Т.Т.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Сулейманова А.Т.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Нашиванкина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Сулейманов Д.С.</w:t>
            </w:r>
          </w:p>
        </w:tc>
      </w:tr>
      <w:tr w:rsidR="00C9058C" w:rsidRPr="005F6F1D" w:rsidTr="000E0FF0">
        <w:trPr>
          <w:trHeight w:val="285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Лаврентьев К.А.</w:t>
            </w:r>
          </w:p>
        </w:tc>
      </w:tr>
      <w:tr w:rsidR="00C9058C" w:rsidRPr="005F6F1D" w:rsidTr="000E0FF0">
        <w:trPr>
          <w:trHeight w:val="285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Сенников И.А.</w:t>
            </w:r>
          </w:p>
        </w:tc>
      </w:tr>
      <w:tr w:rsidR="00C9058C" w:rsidRPr="005F6F1D" w:rsidTr="000E0FF0">
        <w:trPr>
          <w:trHeight w:val="285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C9058C" w:rsidRPr="005F6F1D" w:rsidTr="000E0FF0">
        <w:trPr>
          <w:trHeight w:val="285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Ковтюк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36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Майоров А.В.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36" w:type="dxa"/>
          </w:tcPr>
          <w:p w:rsidR="00C9058C" w:rsidRPr="005F6F1D" w:rsidRDefault="005F6F1D" w:rsidP="005F6F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Беренда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C9058C" w:rsidRPr="005F6F1D" w:rsidTr="000E0FF0">
        <w:trPr>
          <w:trHeight w:val="296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36" w:type="dxa"/>
          </w:tcPr>
          <w:p w:rsidR="00C9058C" w:rsidRPr="005F6F1D" w:rsidRDefault="005F6F1D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9058C" w:rsidRPr="005F6F1D" w:rsidTr="000E0FF0">
        <w:trPr>
          <w:trHeight w:val="307"/>
        </w:trPr>
        <w:tc>
          <w:tcPr>
            <w:tcW w:w="600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36" w:type="dxa"/>
          </w:tcPr>
          <w:p w:rsidR="00C9058C" w:rsidRPr="005F6F1D" w:rsidRDefault="005F6F1D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Федоронько М.Н.</w:t>
            </w:r>
          </w:p>
        </w:tc>
      </w:tr>
    </w:tbl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                       </w:t>
      </w:r>
      <w:r w:rsidRPr="005F6F1D">
        <w:rPr>
          <w:rFonts w:ascii="Times New Roman" w:hAnsi="Times New Roman" w:cs="Times New Roman"/>
          <w:sz w:val="24"/>
          <w:szCs w:val="24"/>
        </w:rPr>
        <w:t xml:space="preserve">                              Т.И.Гордеева</w:t>
      </w: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F6F1D">
        <w:rPr>
          <w:rFonts w:ascii="Times New Roman" w:hAnsi="Times New Roman" w:cs="Times New Roman"/>
          <w:sz w:val="24"/>
          <w:szCs w:val="24"/>
        </w:rPr>
        <w:t xml:space="preserve">                                       Т.Т.Дунаева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58C" w:rsidRDefault="00C9058C" w:rsidP="005F6F1D">
      <w:pPr>
        <w:pStyle w:val="a3"/>
        <w:rPr>
          <w:b/>
          <w:sz w:val="24"/>
          <w:szCs w:val="24"/>
        </w:rPr>
        <w:sectPr w:rsidR="00C9058C" w:rsidSect="00C905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47A7" w:rsidRDefault="002B47A7" w:rsidP="006A70FE">
      <w:pPr>
        <w:tabs>
          <w:tab w:val="left" w:pos="9355"/>
        </w:tabs>
        <w:spacing w:after="0" w:line="240" w:lineRule="auto"/>
        <w:ind w:right="-1"/>
        <w:jc w:val="both"/>
      </w:pPr>
    </w:p>
    <w:sectPr w:rsidR="002B47A7" w:rsidSect="00E631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34C"/>
    <w:multiLevelType w:val="hybridMultilevel"/>
    <w:tmpl w:val="F0D4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46C"/>
    <w:multiLevelType w:val="hybridMultilevel"/>
    <w:tmpl w:val="F568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C5EC2"/>
    <w:multiLevelType w:val="hybridMultilevel"/>
    <w:tmpl w:val="F0E8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70FE"/>
    <w:rsid w:val="000E0FF0"/>
    <w:rsid w:val="002B47A7"/>
    <w:rsid w:val="003D4B26"/>
    <w:rsid w:val="004A70B8"/>
    <w:rsid w:val="005012D2"/>
    <w:rsid w:val="005F6F1D"/>
    <w:rsid w:val="006A70FE"/>
    <w:rsid w:val="0074341C"/>
    <w:rsid w:val="00843DE4"/>
    <w:rsid w:val="009F3DBD"/>
    <w:rsid w:val="00AA6329"/>
    <w:rsid w:val="00AC2AF7"/>
    <w:rsid w:val="00B01F12"/>
    <w:rsid w:val="00C9058C"/>
    <w:rsid w:val="00C93D6D"/>
    <w:rsid w:val="00E631DB"/>
    <w:rsid w:val="00FD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0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7A7"/>
    <w:pPr>
      <w:ind w:left="720"/>
      <w:contextualSpacing/>
    </w:pPr>
  </w:style>
  <w:style w:type="table" w:styleId="a5">
    <w:name w:val="Table Grid"/>
    <w:basedOn w:val="a1"/>
    <w:uiPriority w:val="59"/>
    <w:rsid w:val="00C905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D08F-65E3-419E-8034-BFEFCAC1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2016-07-04T03:08:00Z</dcterms:created>
  <dcterms:modified xsi:type="dcterms:W3CDTF">2016-08-05T02:01:00Z</dcterms:modified>
</cp:coreProperties>
</file>